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32" w:rsidRPr="003A2D32" w:rsidRDefault="003A2D32" w:rsidP="003A2D32">
      <w:pPr>
        <w:shd w:val="clear" w:color="auto" w:fill="FFFFFF"/>
        <w:spacing w:before="165" w:after="165" w:line="240" w:lineRule="auto"/>
        <w:outlineLvl w:val="3"/>
        <w:rPr>
          <w:rFonts w:ascii="Tahoma" w:eastAsia="Times New Roman" w:hAnsi="Tahoma" w:cs="Tahoma"/>
          <w:color w:val="000000"/>
          <w:sz w:val="27"/>
          <w:szCs w:val="27"/>
          <w:lang w:eastAsia="ru-RU"/>
        </w:rPr>
      </w:pPr>
      <w:bookmarkStart w:id="0" w:name="_GoBack"/>
      <w:bookmarkEnd w:id="0"/>
      <w:r w:rsidRPr="003A2D32">
        <w:rPr>
          <w:rFonts w:ascii="Tahoma" w:eastAsia="Times New Roman" w:hAnsi="Tahoma" w:cs="Tahoma"/>
          <w:color w:val="000000"/>
          <w:sz w:val="27"/>
          <w:szCs w:val="27"/>
          <w:lang w:eastAsia="ru-RU"/>
        </w:rPr>
        <w:t>О противодействии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Коррупция является существенной системной проблемой, характерной не только для России, но и для большинства стран мира. В этой связи одной из первостепенных задач в последние годы, поставленных на государственном уровне в России, стало противодействие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Понятие </w:t>
      </w:r>
      <w:r w:rsidRPr="003A2D32">
        <w:rPr>
          <w:rFonts w:ascii="Arial" w:eastAsia="Times New Roman" w:hAnsi="Arial" w:cs="Arial"/>
          <w:b/>
          <w:bCs/>
          <w:i/>
          <w:iCs/>
          <w:color w:val="000000"/>
          <w:sz w:val="24"/>
          <w:szCs w:val="24"/>
          <w:lang w:eastAsia="ru-RU"/>
        </w:rPr>
        <w:t>коррупции</w:t>
      </w:r>
      <w:r w:rsidRPr="003A2D32">
        <w:rPr>
          <w:rFonts w:ascii="Arial" w:eastAsia="Times New Roman" w:hAnsi="Arial" w:cs="Arial"/>
          <w:color w:val="000000"/>
          <w:sz w:val="24"/>
          <w:szCs w:val="24"/>
          <w:lang w:eastAsia="ru-RU"/>
        </w:rPr>
        <w:t> определено Федеральным законом от 25 декабря 2008 г. </w:t>
      </w:r>
      <w:hyperlink r:id="rId5" w:tgtFrame="_blank" w:history="1">
        <w:r w:rsidRPr="003A2D32">
          <w:rPr>
            <w:rFonts w:ascii="Arial" w:eastAsia="Times New Roman" w:hAnsi="Arial" w:cs="Arial"/>
            <w:color w:val="000066"/>
            <w:sz w:val="24"/>
            <w:szCs w:val="24"/>
            <w:lang w:eastAsia="ru-RU"/>
          </w:rPr>
          <w:t>№ 273-ФЗ «О противодействии коррупции»</w:t>
        </w:r>
      </w:hyperlink>
      <w:r w:rsidRPr="003A2D32">
        <w:rPr>
          <w:rFonts w:ascii="Arial" w:eastAsia="Times New Roman" w:hAnsi="Arial" w:cs="Arial"/>
          <w:color w:val="000000"/>
          <w:sz w:val="24"/>
          <w:szCs w:val="24"/>
          <w:lang w:eastAsia="ru-RU"/>
        </w:rPr>
        <w:t> (далее – Федеральный закон № 273-ФЗ), в соответствии с которым она представляет собой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 xml:space="preserve">Федеральным законом № 273-ФЗ также определено </w:t>
      </w:r>
      <w:proofErr w:type="spellStart"/>
      <w:r w:rsidRPr="003A2D32">
        <w:rPr>
          <w:rFonts w:ascii="Arial" w:eastAsia="Times New Roman" w:hAnsi="Arial" w:cs="Arial"/>
          <w:color w:val="000000"/>
          <w:sz w:val="24"/>
          <w:szCs w:val="24"/>
          <w:lang w:eastAsia="ru-RU"/>
        </w:rPr>
        <w:t>понятие</w:t>
      </w:r>
      <w:r w:rsidRPr="003A2D32">
        <w:rPr>
          <w:rFonts w:ascii="Arial" w:eastAsia="Times New Roman" w:hAnsi="Arial" w:cs="Arial"/>
          <w:b/>
          <w:bCs/>
          <w:i/>
          <w:iCs/>
          <w:color w:val="000000"/>
          <w:sz w:val="24"/>
          <w:szCs w:val="24"/>
          <w:lang w:eastAsia="ru-RU"/>
        </w:rPr>
        <w:t>противодействия</w:t>
      </w:r>
      <w:proofErr w:type="spellEnd"/>
      <w:r w:rsidRPr="003A2D32">
        <w:rPr>
          <w:rFonts w:ascii="Arial" w:eastAsia="Times New Roman" w:hAnsi="Arial" w:cs="Arial"/>
          <w:b/>
          <w:bCs/>
          <w:i/>
          <w:iCs/>
          <w:color w:val="000000"/>
          <w:sz w:val="24"/>
          <w:szCs w:val="24"/>
          <w:lang w:eastAsia="ru-RU"/>
        </w:rPr>
        <w:t xml:space="preserve"> коррупции</w:t>
      </w:r>
      <w:r w:rsidRPr="003A2D32">
        <w:rPr>
          <w:rFonts w:ascii="Arial" w:eastAsia="Times New Roman" w:hAnsi="Arial" w:cs="Arial"/>
          <w:color w:val="000000"/>
          <w:sz w:val="24"/>
          <w:szCs w:val="24"/>
          <w:lang w:eastAsia="ru-RU"/>
        </w:rPr>
        <w:t> как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2D32" w:rsidRPr="003A2D32" w:rsidRDefault="003A2D32" w:rsidP="003A2D32">
      <w:pPr>
        <w:numPr>
          <w:ilvl w:val="0"/>
          <w:numId w:val="1"/>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по</w:t>
      </w:r>
      <w:proofErr w:type="gramEnd"/>
      <w:r w:rsidRPr="003A2D32">
        <w:rPr>
          <w:rFonts w:ascii="Arial" w:eastAsia="Times New Roman" w:hAnsi="Arial" w:cs="Arial"/>
          <w:color w:val="000000"/>
          <w:sz w:val="24"/>
          <w:szCs w:val="24"/>
          <w:lang w:eastAsia="ru-RU"/>
        </w:rPr>
        <w:t xml:space="preserve"> предупреждению коррупции, в том числе по выявлению и последующему устранению причин коррупции;</w:t>
      </w:r>
    </w:p>
    <w:p w:rsidR="003A2D32" w:rsidRPr="003A2D32" w:rsidRDefault="003A2D32" w:rsidP="003A2D32">
      <w:pPr>
        <w:numPr>
          <w:ilvl w:val="0"/>
          <w:numId w:val="1"/>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по</w:t>
      </w:r>
      <w:proofErr w:type="gramEnd"/>
      <w:r w:rsidRPr="003A2D32">
        <w:rPr>
          <w:rFonts w:ascii="Arial" w:eastAsia="Times New Roman" w:hAnsi="Arial" w:cs="Arial"/>
          <w:color w:val="000000"/>
          <w:sz w:val="24"/>
          <w:szCs w:val="24"/>
          <w:lang w:eastAsia="ru-RU"/>
        </w:rPr>
        <w:t xml:space="preserve"> выявлению, предупреждению, пресечению, раскрытию и расследованию коррупционных правонарушений;</w:t>
      </w:r>
    </w:p>
    <w:p w:rsidR="003A2D32" w:rsidRPr="003A2D32" w:rsidRDefault="003A2D32" w:rsidP="003A2D32">
      <w:pPr>
        <w:numPr>
          <w:ilvl w:val="0"/>
          <w:numId w:val="1"/>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по</w:t>
      </w:r>
      <w:proofErr w:type="gramEnd"/>
      <w:r w:rsidRPr="003A2D32">
        <w:rPr>
          <w:rFonts w:ascii="Arial" w:eastAsia="Times New Roman" w:hAnsi="Arial" w:cs="Arial"/>
          <w:color w:val="000000"/>
          <w:sz w:val="24"/>
          <w:szCs w:val="24"/>
          <w:lang w:eastAsia="ru-RU"/>
        </w:rPr>
        <w:t xml:space="preserve"> минимизации и (или) ликвидации последствий коррупционных правонарушений.</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За последние годы в Российской Федерации было создано антикоррупционное законодательство и разработан соответствующий нормативный инструментарий, позволяющий бороться с этим негативным явлением. Кроме того, в целях создания системы противодействия коррупции в Российской Федерации и устранения причин, ее порождающих, Указом Президента Российской Федерации от 19 мая 2008 г. № 815 «О мерах по противодействию коррупции» образован Совет при Президенте Российской Федерации по противодействию коррупции (</w:t>
      </w:r>
      <w:hyperlink r:id="rId6" w:history="1">
        <w:r w:rsidRPr="003A2D32">
          <w:rPr>
            <w:rFonts w:ascii="Arial" w:eastAsia="Times New Roman" w:hAnsi="Arial" w:cs="Arial"/>
            <w:color w:val="000066"/>
            <w:sz w:val="24"/>
            <w:szCs w:val="24"/>
            <w:lang w:eastAsia="ru-RU"/>
          </w:rPr>
          <w:t>http://state.kremlin.ru/council/12/news</w:t>
        </w:r>
      </w:hyperlink>
      <w:r w:rsidRPr="003A2D32">
        <w:rPr>
          <w:rFonts w:ascii="Arial" w:eastAsia="Times New Roman" w:hAnsi="Arial" w:cs="Arial"/>
          <w:color w:val="000000"/>
          <w:sz w:val="24"/>
          <w:szCs w:val="24"/>
          <w:lang w:eastAsia="ru-RU"/>
        </w:rPr>
        <w:t>).</w:t>
      </w:r>
    </w:p>
    <w:p w:rsidR="003A2D32" w:rsidRPr="003A2D32" w:rsidRDefault="003A2D32" w:rsidP="003A2D32">
      <w:pPr>
        <w:shd w:val="clear" w:color="auto" w:fill="FFFFFF"/>
        <w:spacing w:before="100" w:beforeAutospacing="1" w:after="300" w:line="240" w:lineRule="auto"/>
        <w:outlineLvl w:val="2"/>
        <w:rPr>
          <w:rFonts w:ascii="Arial" w:eastAsia="Times New Roman" w:hAnsi="Arial" w:cs="Arial"/>
          <w:color w:val="000000"/>
          <w:sz w:val="27"/>
          <w:szCs w:val="27"/>
          <w:lang w:eastAsia="ru-RU"/>
        </w:rPr>
      </w:pPr>
      <w:r w:rsidRPr="003A2D32">
        <w:rPr>
          <w:rFonts w:ascii="Arial" w:eastAsia="Times New Roman" w:hAnsi="Arial" w:cs="Arial"/>
          <w:color w:val="000000"/>
          <w:sz w:val="27"/>
          <w:szCs w:val="27"/>
          <w:lang w:eastAsia="ru-RU"/>
        </w:rPr>
        <w:t>Правовые основы противодействия коррупции в Российской Федерации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b/>
          <w:bCs/>
          <w:i/>
          <w:iCs/>
          <w:color w:val="000000"/>
          <w:sz w:val="24"/>
          <w:szCs w:val="24"/>
          <w:lang w:eastAsia="ru-RU"/>
        </w:rPr>
        <w:t>Основными нормативными правовыми актами в сфере противодействии коррупции являются:</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от 28 марта 1998 г. № 53-ФЗ «О воинской обязанности и военной службе»</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Российской Федерации от 27 июля 2004 г. № 79-ФЗ «О государственной гражданской службе Российской Федерации»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от 2 марта 2007 г. № 25-ФЗ «О муниципальной службе в Российской Федерации»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от 25 декабря 2008 г. № 273-ФЗ «О противодействии коррупции»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от 3 декабря 2012 г. № 230-ФЗ «О контроле за соответствием расходов лиц, замещающих государственные должности, и иных лиц их доходам»</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 xml:space="preserve">Указ Президента Российской Федерации от 18 мая 2009 г. № 558 «О представлении гражданами, претендующими на замещение государственных </w:t>
      </w:r>
      <w:r w:rsidRPr="003A2D32">
        <w:rPr>
          <w:rFonts w:ascii="Arial" w:eastAsia="Times New Roman" w:hAnsi="Arial" w:cs="Arial"/>
          <w:color w:val="000000"/>
          <w:sz w:val="24"/>
          <w:szCs w:val="24"/>
          <w:lang w:eastAsia="ru-RU"/>
        </w:rP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8 июля 2013 г. № 613 «Вопросы противодействия коррупции»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3 декабря 2013 г. № 878 «Об Управлении Президента Российской Федерации по вопросам противодействия коррупции»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11 апреля 2014 г. № 226 «О Национальном плане противодействия коррупции на 2014 - 2015 годы»</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2D32" w:rsidRPr="003A2D32" w:rsidRDefault="003A2D32" w:rsidP="003A2D32">
      <w:pPr>
        <w:numPr>
          <w:ilvl w:val="0"/>
          <w:numId w:val="2"/>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lastRenderedPageBreak/>
        <w:t>Указ Президента Российской Федерации от 8 марта 2015 г. № 120 «О некоторых вопросах противодействия коррупции»</w:t>
      </w:r>
    </w:p>
    <w:p w:rsidR="003A2D32" w:rsidRPr="003A2D32" w:rsidRDefault="003A2D32" w:rsidP="003A2D32">
      <w:pPr>
        <w:shd w:val="clear" w:color="auto" w:fill="FFFFFF"/>
        <w:spacing w:before="100" w:beforeAutospacing="1" w:after="300" w:line="240" w:lineRule="auto"/>
        <w:outlineLvl w:val="2"/>
        <w:rPr>
          <w:rFonts w:ascii="Arial" w:eastAsia="Times New Roman" w:hAnsi="Arial" w:cs="Arial"/>
          <w:color w:val="000000"/>
          <w:sz w:val="27"/>
          <w:szCs w:val="27"/>
          <w:lang w:eastAsia="ru-RU"/>
        </w:rPr>
      </w:pPr>
      <w:r w:rsidRPr="003A2D32">
        <w:rPr>
          <w:rFonts w:ascii="Arial" w:eastAsia="Times New Roman" w:hAnsi="Arial" w:cs="Arial"/>
          <w:color w:val="000000"/>
          <w:sz w:val="27"/>
          <w:szCs w:val="27"/>
          <w:lang w:eastAsia="ru-RU"/>
        </w:rPr>
        <w:t>Организационные основы противодействия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Основные направления государственной политики в области противодействия коррупции определяет Президент Российской Федерации. Кроме того, Президент Российской Федерации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Разработку и принятие федеральных законов по вопросам противодействия коррупции, а также контроль деятельности органов исполнительной власти в пределах своих полномочий обеспечивает Федеральное Собрание Российской Федерации.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2D32" w:rsidRPr="003A2D32" w:rsidRDefault="003A2D32" w:rsidP="003A2D32">
      <w:pPr>
        <w:shd w:val="clear" w:color="auto" w:fill="FFFFFF"/>
        <w:spacing w:before="100" w:beforeAutospacing="1" w:after="300" w:line="240" w:lineRule="auto"/>
        <w:outlineLvl w:val="2"/>
        <w:rPr>
          <w:rFonts w:ascii="Arial" w:eastAsia="Times New Roman" w:hAnsi="Arial" w:cs="Arial"/>
          <w:color w:val="000000"/>
          <w:sz w:val="27"/>
          <w:szCs w:val="27"/>
          <w:lang w:eastAsia="ru-RU"/>
        </w:rPr>
      </w:pPr>
      <w:r w:rsidRPr="003A2D32">
        <w:rPr>
          <w:rFonts w:ascii="Arial" w:eastAsia="Times New Roman" w:hAnsi="Arial" w:cs="Arial"/>
          <w:color w:val="000000"/>
          <w:sz w:val="27"/>
          <w:szCs w:val="27"/>
          <w:lang w:eastAsia="ru-RU"/>
        </w:rPr>
        <w:t>Меры по профилактике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В соответствии с Федеральным законом № 273-ФЗ профилактика коррупции осуществляется путем применения следующих основных мер:</w:t>
      </w:r>
    </w:p>
    <w:p w:rsidR="003A2D32" w:rsidRPr="003A2D32" w:rsidRDefault="003A2D32" w:rsidP="003A2D32">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формирование</w:t>
      </w:r>
      <w:proofErr w:type="gramEnd"/>
      <w:r w:rsidRPr="003A2D32">
        <w:rPr>
          <w:rFonts w:ascii="Arial" w:eastAsia="Times New Roman" w:hAnsi="Arial" w:cs="Arial"/>
          <w:color w:val="000000"/>
          <w:sz w:val="24"/>
          <w:szCs w:val="24"/>
          <w:lang w:eastAsia="ru-RU"/>
        </w:rPr>
        <w:t xml:space="preserve"> в обществе нетерпимости к коррупционному поведению;</w:t>
      </w:r>
    </w:p>
    <w:p w:rsidR="003A2D32" w:rsidRPr="003A2D32" w:rsidRDefault="003A2D32" w:rsidP="003A2D32">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антикоррупционная</w:t>
      </w:r>
      <w:proofErr w:type="gramEnd"/>
      <w:r w:rsidRPr="003A2D32">
        <w:rPr>
          <w:rFonts w:ascii="Arial" w:eastAsia="Times New Roman" w:hAnsi="Arial" w:cs="Arial"/>
          <w:color w:val="000000"/>
          <w:sz w:val="24"/>
          <w:szCs w:val="24"/>
          <w:lang w:eastAsia="ru-RU"/>
        </w:rPr>
        <w:t xml:space="preserve"> экспертиза правовых актов и их проектов;</w:t>
      </w:r>
    </w:p>
    <w:p w:rsidR="003A2D32" w:rsidRPr="003A2D32" w:rsidRDefault="003A2D32" w:rsidP="003A2D32">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 xml:space="preserve">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w:t>
      </w:r>
      <w:r w:rsidRPr="003A2D32">
        <w:rPr>
          <w:rFonts w:ascii="Arial" w:eastAsia="Times New Roman" w:hAnsi="Arial" w:cs="Arial"/>
          <w:color w:val="000000"/>
          <w:sz w:val="24"/>
          <w:szCs w:val="24"/>
          <w:lang w:eastAsia="ru-RU"/>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2D32" w:rsidRPr="003A2D32" w:rsidRDefault="003A2D32" w:rsidP="003A2D32">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предъявление</w:t>
      </w:r>
      <w:proofErr w:type="gramEnd"/>
      <w:r w:rsidRPr="003A2D32">
        <w:rPr>
          <w:rFonts w:ascii="Arial" w:eastAsia="Times New Roman" w:hAnsi="Arial" w:cs="Arial"/>
          <w:color w:val="000000"/>
          <w:sz w:val="24"/>
          <w:szCs w:val="24"/>
          <w:lang w:eastAsia="ru-RU"/>
        </w:rPr>
        <w:t xml:space="preserve">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2D32" w:rsidRPr="003A2D32" w:rsidRDefault="003A2D32" w:rsidP="003A2D32">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2D32" w:rsidRPr="003A2D32" w:rsidRDefault="003A2D32" w:rsidP="003A2D32">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2D32" w:rsidRPr="003A2D32" w:rsidRDefault="003A2D32" w:rsidP="003A2D32">
      <w:pPr>
        <w:numPr>
          <w:ilvl w:val="0"/>
          <w:numId w:val="3"/>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развитие</w:t>
      </w:r>
      <w:proofErr w:type="gramEnd"/>
      <w:r w:rsidRPr="003A2D32">
        <w:rPr>
          <w:rFonts w:ascii="Arial" w:eastAsia="Times New Roman" w:hAnsi="Arial" w:cs="Arial"/>
          <w:color w:val="000000"/>
          <w:sz w:val="24"/>
          <w:szCs w:val="24"/>
          <w:lang w:eastAsia="ru-RU"/>
        </w:rPr>
        <w:t xml:space="preserve"> институтов общественного и парламентского контроля за соблюдением законодательства Российской Федерации о противодействии коррупции.</w:t>
      </w:r>
    </w:p>
    <w:p w:rsidR="003A2D32" w:rsidRPr="003A2D32" w:rsidRDefault="003A2D32" w:rsidP="003A2D32">
      <w:pPr>
        <w:shd w:val="clear" w:color="auto" w:fill="FFFFFF"/>
        <w:spacing w:before="100" w:beforeAutospacing="1" w:after="300" w:line="240" w:lineRule="auto"/>
        <w:outlineLvl w:val="2"/>
        <w:rPr>
          <w:rFonts w:ascii="Arial" w:eastAsia="Times New Roman" w:hAnsi="Arial" w:cs="Arial"/>
          <w:color w:val="000000"/>
          <w:sz w:val="27"/>
          <w:szCs w:val="27"/>
          <w:lang w:eastAsia="ru-RU"/>
        </w:rPr>
      </w:pPr>
      <w:r w:rsidRPr="003A2D32">
        <w:rPr>
          <w:rFonts w:ascii="Arial" w:eastAsia="Times New Roman" w:hAnsi="Arial" w:cs="Arial"/>
          <w:color w:val="000000"/>
          <w:sz w:val="27"/>
          <w:szCs w:val="27"/>
          <w:lang w:eastAsia="ru-RU"/>
        </w:rPr>
        <w:t>Деятельность государственных органов по повышению эффективности противодействия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проведение</w:t>
      </w:r>
      <w:proofErr w:type="gramEnd"/>
      <w:r w:rsidRPr="003A2D32">
        <w:rPr>
          <w:rFonts w:ascii="Arial" w:eastAsia="Times New Roman" w:hAnsi="Arial" w:cs="Arial"/>
          <w:color w:val="000000"/>
          <w:sz w:val="24"/>
          <w:szCs w:val="24"/>
          <w:lang w:eastAsia="ru-RU"/>
        </w:rPr>
        <w:t xml:space="preserve"> единой государственной политики в области противодействия коррупции;</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lastRenderedPageBreak/>
        <w:t>создание</w:t>
      </w:r>
      <w:proofErr w:type="gramEnd"/>
      <w:r w:rsidRPr="003A2D32">
        <w:rPr>
          <w:rFonts w:ascii="Arial" w:eastAsia="Times New Roman" w:hAnsi="Arial" w:cs="Arial"/>
          <w:color w:val="000000"/>
          <w:sz w:val="24"/>
          <w:szCs w:val="24"/>
          <w:lang w:eastAsia="ru-RU"/>
        </w:rPr>
        <w:t xml:space="preserve">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принятие</w:t>
      </w:r>
      <w:proofErr w:type="gramEnd"/>
      <w:r w:rsidRPr="003A2D32">
        <w:rPr>
          <w:rFonts w:ascii="Arial" w:eastAsia="Times New Roman" w:hAnsi="Arial" w:cs="Arial"/>
          <w:color w:val="000000"/>
          <w:sz w:val="24"/>
          <w:szCs w:val="24"/>
          <w:lang w:eastAsia="ru-RU"/>
        </w:rPr>
        <w:t xml:space="preserve">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совершенствование</w:t>
      </w:r>
      <w:proofErr w:type="gramEnd"/>
      <w:r w:rsidRPr="003A2D32">
        <w:rPr>
          <w:rFonts w:ascii="Arial" w:eastAsia="Times New Roman" w:hAnsi="Arial" w:cs="Arial"/>
          <w:color w:val="000000"/>
          <w:sz w:val="24"/>
          <w:szCs w:val="24"/>
          <w:lang w:eastAsia="ru-RU"/>
        </w:rPr>
        <w:t xml:space="preserve"> системы и структуры государственных органов, создание механизмов общественного контроля за их деятельностью;</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введение</w:t>
      </w:r>
      <w:proofErr w:type="gramEnd"/>
      <w:r w:rsidRPr="003A2D32">
        <w:rPr>
          <w:rFonts w:ascii="Arial" w:eastAsia="Times New Roman" w:hAnsi="Arial" w:cs="Arial"/>
          <w:color w:val="000000"/>
          <w:sz w:val="24"/>
          <w:szCs w:val="24"/>
          <w:lang w:eastAsia="ru-RU"/>
        </w:rPr>
        <w:t xml:space="preserve">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унификация</w:t>
      </w:r>
      <w:proofErr w:type="gramEnd"/>
      <w:r w:rsidRPr="003A2D32">
        <w:rPr>
          <w:rFonts w:ascii="Arial" w:eastAsia="Times New Roman" w:hAnsi="Arial" w:cs="Arial"/>
          <w:color w:val="000000"/>
          <w:sz w:val="24"/>
          <w:szCs w:val="24"/>
          <w:lang w:eastAsia="ru-RU"/>
        </w:rPr>
        <w:t xml:space="preserve">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обеспечение</w:t>
      </w:r>
      <w:proofErr w:type="gramEnd"/>
      <w:r w:rsidRPr="003A2D32">
        <w:rPr>
          <w:rFonts w:ascii="Arial" w:eastAsia="Times New Roman" w:hAnsi="Arial" w:cs="Arial"/>
          <w:color w:val="000000"/>
          <w:sz w:val="24"/>
          <w:szCs w:val="24"/>
          <w:lang w:eastAsia="ru-RU"/>
        </w:rPr>
        <w:t xml:space="preserve">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обеспечение</w:t>
      </w:r>
      <w:proofErr w:type="gramEnd"/>
      <w:r w:rsidRPr="003A2D32">
        <w:rPr>
          <w:rFonts w:ascii="Arial" w:eastAsia="Times New Roman" w:hAnsi="Arial" w:cs="Arial"/>
          <w:color w:val="000000"/>
          <w:sz w:val="24"/>
          <w:szCs w:val="24"/>
          <w:lang w:eastAsia="ru-RU"/>
        </w:rPr>
        <w:t xml:space="preserve"> независимости средств массовой информации;</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неукоснительное</w:t>
      </w:r>
      <w:proofErr w:type="gramEnd"/>
      <w:r w:rsidRPr="003A2D32">
        <w:rPr>
          <w:rFonts w:ascii="Arial" w:eastAsia="Times New Roman" w:hAnsi="Arial" w:cs="Arial"/>
          <w:color w:val="000000"/>
          <w:sz w:val="24"/>
          <w:szCs w:val="24"/>
          <w:lang w:eastAsia="ru-RU"/>
        </w:rPr>
        <w:t xml:space="preserve"> соблюдение принципов независимости судей и невмешательства в судебную деятельность;</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совершенствование</w:t>
      </w:r>
      <w:proofErr w:type="gramEnd"/>
      <w:r w:rsidRPr="003A2D32">
        <w:rPr>
          <w:rFonts w:ascii="Arial" w:eastAsia="Times New Roman" w:hAnsi="Arial" w:cs="Arial"/>
          <w:color w:val="000000"/>
          <w:sz w:val="24"/>
          <w:szCs w:val="24"/>
          <w:lang w:eastAsia="ru-RU"/>
        </w:rPr>
        <w:t xml:space="preserve"> организации деятельности правоохранительных и контролирующих органов по противодействию коррупции;</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совершенствование</w:t>
      </w:r>
      <w:proofErr w:type="gramEnd"/>
      <w:r w:rsidRPr="003A2D32">
        <w:rPr>
          <w:rFonts w:ascii="Arial" w:eastAsia="Times New Roman" w:hAnsi="Arial" w:cs="Arial"/>
          <w:color w:val="000000"/>
          <w:sz w:val="24"/>
          <w:szCs w:val="24"/>
          <w:lang w:eastAsia="ru-RU"/>
        </w:rPr>
        <w:t xml:space="preserve"> порядка прохождения государственной и муниципальной службы;</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обеспечение</w:t>
      </w:r>
      <w:proofErr w:type="gramEnd"/>
      <w:r w:rsidRPr="003A2D32">
        <w:rPr>
          <w:rFonts w:ascii="Arial" w:eastAsia="Times New Roman" w:hAnsi="Arial" w:cs="Arial"/>
          <w:color w:val="000000"/>
          <w:sz w:val="24"/>
          <w:szCs w:val="24"/>
          <w:lang w:eastAsia="ru-RU"/>
        </w:rPr>
        <w:t xml:space="preserve">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устранение</w:t>
      </w:r>
      <w:proofErr w:type="gramEnd"/>
      <w:r w:rsidRPr="003A2D32">
        <w:rPr>
          <w:rFonts w:ascii="Arial" w:eastAsia="Times New Roman" w:hAnsi="Arial" w:cs="Arial"/>
          <w:color w:val="000000"/>
          <w:sz w:val="24"/>
          <w:szCs w:val="24"/>
          <w:lang w:eastAsia="ru-RU"/>
        </w:rPr>
        <w:t xml:space="preserve"> необоснованных запретов и ограничений, особенно в области экономической деятельности;</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совершенствование</w:t>
      </w:r>
      <w:proofErr w:type="gramEnd"/>
      <w:r w:rsidRPr="003A2D32">
        <w:rPr>
          <w:rFonts w:ascii="Arial" w:eastAsia="Times New Roman" w:hAnsi="Arial" w:cs="Arial"/>
          <w:color w:val="000000"/>
          <w:sz w:val="24"/>
          <w:szCs w:val="24"/>
          <w:lang w:eastAsia="ru-RU"/>
        </w:rPr>
        <w:t xml:space="preserve">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повышение</w:t>
      </w:r>
      <w:proofErr w:type="gramEnd"/>
      <w:r w:rsidRPr="003A2D32">
        <w:rPr>
          <w:rFonts w:ascii="Arial" w:eastAsia="Times New Roman" w:hAnsi="Arial" w:cs="Arial"/>
          <w:color w:val="000000"/>
          <w:sz w:val="24"/>
          <w:szCs w:val="24"/>
          <w:lang w:eastAsia="ru-RU"/>
        </w:rPr>
        <w:t xml:space="preserve"> уровня оплаты труда и социальной защищенности государственных и муниципальных служащих;</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lastRenderedPageBreak/>
        <w:t>укрепление</w:t>
      </w:r>
      <w:proofErr w:type="gramEnd"/>
      <w:r w:rsidRPr="003A2D32">
        <w:rPr>
          <w:rFonts w:ascii="Arial" w:eastAsia="Times New Roman" w:hAnsi="Arial" w:cs="Arial"/>
          <w:color w:val="000000"/>
          <w:sz w:val="24"/>
          <w:szCs w:val="24"/>
          <w:lang w:eastAsia="ru-RU"/>
        </w:rPr>
        <w:t xml:space="preserve">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усиление</w:t>
      </w:r>
      <w:proofErr w:type="gramEnd"/>
      <w:r w:rsidRPr="003A2D32">
        <w:rPr>
          <w:rFonts w:ascii="Arial" w:eastAsia="Times New Roman" w:hAnsi="Arial" w:cs="Arial"/>
          <w:color w:val="000000"/>
          <w:sz w:val="24"/>
          <w:szCs w:val="24"/>
          <w:lang w:eastAsia="ru-RU"/>
        </w:rPr>
        <w:t xml:space="preserve"> контроля за решением вопросов, содержащихся в обращениях граждан и юридических лиц;</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передача</w:t>
      </w:r>
      <w:proofErr w:type="gramEnd"/>
      <w:r w:rsidRPr="003A2D32">
        <w:rPr>
          <w:rFonts w:ascii="Arial" w:eastAsia="Times New Roman" w:hAnsi="Arial" w:cs="Arial"/>
          <w:color w:val="000000"/>
          <w:sz w:val="24"/>
          <w:szCs w:val="24"/>
          <w:lang w:eastAsia="ru-RU"/>
        </w:rPr>
        <w:t xml:space="preserve"> части функций государственных органов саморегулируемым организациям, а также иным негосударственным организациям;</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сокращение</w:t>
      </w:r>
      <w:proofErr w:type="gramEnd"/>
      <w:r w:rsidRPr="003A2D32">
        <w:rPr>
          <w:rFonts w:ascii="Arial" w:eastAsia="Times New Roman" w:hAnsi="Arial" w:cs="Arial"/>
          <w:color w:val="000000"/>
          <w:sz w:val="24"/>
          <w:szCs w:val="24"/>
          <w:lang w:eastAsia="ru-RU"/>
        </w:rPr>
        <w:t xml:space="preserve">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повышение</w:t>
      </w:r>
      <w:proofErr w:type="gramEnd"/>
      <w:r w:rsidRPr="003A2D32">
        <w:rPr>
          <w:rFonts w:ascii="Arial" w:eastAsia="Times New Roman" w:hAnsi="Arial" w:cs="Arial"/>
          <w:color w:val="000000"/>
          <w:sz w:val="24"/>
          <w:szCs w:val="24"/>
          <w:lang w:eastAsia="ru-RU"/>
        </w:rPr>
        <w:t xml:space="preserve">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2D32" w:rsidRPr="003A2D32" w:rsidRDefault="003A2D32" w:rsidP="003A2D32">
      <w:pPr>
        <w:numPr>
          <w:ilvl w:val="0"/>
          <w:numId w:val="4"/>
        </w:numPr>
        <w:shd w:val="clear" w:color="auto" w:fill="FFFFFF"/>
        <w:spacing w:before="100" w:beforeAutospacing="1" w:after="100" w:afterAutospacing="1" w:line="343" w:lineRule="atLeast"/>
        <w:ind w:left="570"/>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оптимизация</w:t>
      </w:r>
      <w:proofErr w:type="gramEnd"/>
      <w:r w:rsidRPr="003A2D32">
        <w:rPr>
          <w:rFonts w:ascii="Arial" w:eastAsia="Times New Roman" w:hAnsi="Arial" w:cs="Arial"/>
          <w:color w:val="000000"/>
          <w:sz w:val="24"/>
          <w:szCs w:val="24"/>
          <w:lang w:eastAsia="ru-RU"/>
        </w:rPr>
        <w:t xml:space="preserve">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2D32" w:rsidRPr="003A2D32" w:rsidRDefault="003A2D32" w:rsidP="003A2D32">
      <w:pPr>
        <w:shd w:val="clear" w:color="auto" w:fill="FFFFFF"/>
        <w:spacing w:before="100" w:beforeAutospacing="1" w:after="300" w:line="240" w:lineRule="auto"/>
        <w:outlineLvl w:val="2"/>
        <w:rPr>
          <w:rFonts w:ascii="Arial" w:eastAsia="Times New Roman" w:hAnsi="Arial" w:cs="Arial"/>
          <w:color w:val="000000"/>
          <w:sz w:val="27"/>
          <w:szCs w:val="27"/>
          <w:lang w:eastAsia="ru-RU"/>
        </w:rPr>
      </w:pPr>
      <w:r w:rsidRPr="003A2D32">
        <w:rPr>
          <w:rFonts w:ascii="Arial" w:eastAsia="Times New Roman" w:hAnsi="Arial" w:cs="Arial"/>
          <w:color w:val="000000"/>
          <w:sz w:val="27"/>
          <w:szCs w:val="27"/>
          <w:lang w:eastAsia="ru-RU"/>
        </w:rPr>
        <w:t>Представление сведений о доходах, расходах, об имуществе и обязательствах имущественного характера</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отдельных категорий государственных гражданских служащих, работников и иных граждан предусмотрена Федеральным законом от 25 декабря 2008 г. № 273-ФЗ «О противодействии коррупции» и другими нормативными правовыми актами в целях противодействия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Гражданин при поступлении на государственную гражданскую службу, а также государственный гражданский служащий ежегодно не позднее 30 апреля года, следующего за отчетным, представляет представителю нанимателя сведения о доходах.</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Государственный служащий ежегодно представляет:</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t>а</w:t>
      </w:r>
      <w:proofErr w:type="gramEnd"/>
      <w:r w:rsidRPr="003A2D32">
        <w:rPr>
          <w:rFonts w:ascii="Arial" w:eastAsia="Times New Roman" w:hAnsi="Arial" w:cs="Arial"/>
          <w:color w:val="000000"/>
          <w:sz w:val="24"/>
          <w:szCs w:val="24"/>
          <w:lang w:eastAsia="ru-RU"/>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proofErr w:type="gramStart"/>
      <w:r w:rsidRPr="003A2D32">
        <w:rPr>
          <w:rFonts w:ascii="Arial" w:eastAsia="Times New Roman" w:hAnsi="Arial" w:cs="Arial"/>
          <w:color w:val="000000"/>
          <w:sz w:val="24"/>
          <w:szCs w:val="24"/>
          <w:lang w:eastAsia="ru-RU"/>
        </w:rPr>
        <w:lastRenderedPageBreak/>
        <w:t>б</w:t>
      </w:r>
      <w:proofErr w:type="gramEnd"/>
      <w:r w:rsidRPr="003A2D32">
        <w:rPr>
          <w:rFonts w:ascii="Arial" w:eastAsia="Times New Roman" w:hAnsi="Arial" w:cs="Arial"/>
          <w:color w:val="000000"/>
          <w:sz w:val="24"/>
          <w:szCs w:val="24"/>
          <w:lang w:eastAsia="ru-RU"/>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Лица, замещающие должности, включенные в перечни, установленные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 №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Законодательством установлена обязанность лица, замещающего одну из должностей, включенных в соответствующий перечень, отчитываться за себя и за своих супругу (супруга) и несовершеннолетних детей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указанного лица за три последних года, предшествующих совершению сделки. Эта обязанность возникает в отношении сделок, совершенных с 1 января 2012 г.</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Сведения о доходах, расходах с 1 января 2015 года представляются по утвержденной Президентом Российской Федерации форме справки. При этом сведения о доходах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Проверка достоверности и полноты сведений о расходах осуществляется органами, подразделениями или должностными лицами, ответственными за профилактику коррупционных и иных правонарушений.</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Сведения о доходах, расходах служащих, замещающих должности, по которым предусмотрено размещение таких сведений, а также сведений о доходах, расходах их супруг (супругов) и несовершеннолетних детей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 Так, для федеральной государственной службы такой порядок установлен Указом Президента Российской Федерации от 8 июля 2013 г. № 613 «Вопросы противодействия коррупции».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lastRenderedPageBreak/>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Виды взысканий за коррупционные правонарушения и порядок их применения в отношении к государственным гражданским служащим установлен статьями 59.1 – 59.3 Федерального закона от 27 июля 2004 г. № 79-ФЗ «О государственной гражданской службе Российской Федерации», а в отношении государственных служащих иных видов, - законодательными актами, регулирующими порядок прохождения соответствующего вида государственной службы.</w:t>
      </w:r>
    </w:p>
    <w:p w:rsidR="003A2D32" w:rsidRPr="003A2D32" w:rsidRDefault="003A2D32" w:rsidP="003A2D32">
      <w:pPr>
        <w:shd w:val="clear" w:color="auto" w:fill="FFFFFF"/>
        <w:spacing w:before="100" w:beforeAutospacing="1" w:after="300" w:line="240" w:lineRule="auto"/>
        <w:outlineLvl w:val="2"/>
        <w:rPr>
          <w:rFonts w:ascii="Arial" w:eastAsia="Times New Roman" w:hAnsi="Arial" w:cs="Arial"/>
          <w:color w:val="000000"/>
          <w:sz w:val="27"/>
          <w:szCs w:val="27"/>
          <w:lang w:eastAsia="ru-RU"/>
        </w:rPr>
      </w:pPr>
      <w:r w:rsidRPr="003A2D32">
        <w:rPr>
          <w:rFonts w:ascii="Arial" w:eastAsia="Times New Roman" w:hAnsi="Arial" w:cs="Arial"/>
          <w:color w:val="000000"/>
          <w:sz w:val="27"/>
          <w:szCs w:val="27"/>
          <w:lang w:eastAsia="ru-RU"/>
        </w:rPr>
        <w:t>Конфликт интересов на государственной и муниципальной службе</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Конфликт интересов на государственной или муниципальной службе представляет собой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В случае возникновения у государственного гражданского служащего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нанимателя (работодателя) в письменной форме.</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 xml:space="preserve">Представитель нанимателя, которому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w:t>
      </w:r>
      <w:r w:rsidRPr="003A2D32">
        <w:rPr>
          <w:rFonts w:ascii="Arial" w:eastAsia="Times New Roman" w:hAnsi="Arial" w:cs="Arial"/>
          <w:color w:val="000000"/>
          <w:sz w:val="24"/>
          <w:szCs w:val="24"/>
          <w:lang w:eastAsia="ru-RU"/>
        </w:rPr>
        <w:lastRenderedPageBreak/>
        <w:t>предотвращению или урегулированию конфликта интересов, вплоть до отстранения государственного гражданского служащего, являющегося стороной конфликта интересов, от замещаемой должности государственной гражданской службы в порядке, установленном законодательством Российской Федерации.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Для соблюдения требований к служебному поведению государственных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A2D32" w:rsidRPr="003A2D32" w:rsidRDefault="003A2D32" w:rsidP="003A2D32">
      <w:pPr>
        <w:shd w:val="clear" w:color="auto" w:fill="FFFFFF"/>
        <w:spacing w:before="100" w:beforeAutospacing="1" w:after="300" w:line="240" w:lineRule="auto"/>
        <w:outlineLvl w:val="2"/>
        <w:rPr>
          <w:rFonts w:ascii="Arial" w:eastAsia="Times New Roman" w:hAnsi="Arial" w:cs="Arial"/>
          <w:color w:val="000000"/>
          <w:sz w:val="27"/>
          <w:szCs w:val="27"/>
          <w:lang w:eastAsia="ru-RU"/>
        </w:rPr>
      </w:pPr>
      <w:r w:rsidRPr="003A2D32">
        <w:rPr>
          <w:rFonts w:ascii="Arial" w:eastAsia="Times New Roman" w:hAnsi="Arial" w:cs="Arial"/>
          <w:color w:val="000000"/>
          <w:sz w:val="27"/>
          <w:szCs w:val="27"/>
          <w:lang w:eastAsia="ru-RU"/>
        </w:rPr>
        <w:t>Ответственность физических и юридических лиц за коррупционные правонарушения</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(статья 19.28. Кодекса Российской Федерации об административных правонарушениях (далее – КоАП РФ) «Незаконное вознаграждение от имени юридического лица»).</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t>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(статья 19.29. КоАП РФ).</w:t>
      </w:r>
    </w:p>
    <w:p w:rsidR="003A2D32" w:rsidRPr="003A2D32" w:rsidRDefault="003A2D32" w:rsidP="003A2D32">
      <w:pPr>
        <w:shd w:val="clear" w:color="auto" w:fill="FFFFFF"/>
        <w:spacing w:after="75" w:line="343" w:lineRule="atLeast"/>
        <w:ind w:firstLine="600"/>
        <w:jc w:val="both"/>
        <w:rPr>
          <w:rFonts w:ascii="Arial" w:eastAsia="Times New Roman" w:hAnsi="Arial" w:cs="Arial"/>
          <w:color w:val="000000"/>
          <w:sz w:val="24"/>
          <w:szCs w:val="24"/>
          <w:lang w:eastAsia="ru-RU"/>
        </w:rPr>
      </w:pPr>
      <w:r w:rsidRPr="003A2D32">
        <w:rPr>
          <w:rFonts w:ascii="Arial" w:eastAsia="Times New Roman" w:hAnsi="Arial" w:cs="Arial"/>
          <w:color w:val="000000"/>
          <w:sz w:val="24"/>
          <w:szCs w:val="24"/>
          <w:lang w:eastAsia="ru-RU"/>
        </w:rPr>
        <w:lastRenderedPageBreak/>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1AF6" w:rsidRDefault="003E1AF6"/>
    <w:sectPr w:rsidR="003E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57A7A"/>
    <w:multiLevelType w:val="multilevel"/>
    <w:tmpl w:val="D94E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B56BD"/>
    <w:multiLevelType w:val="multilevel"/>
    <w:tmpl w:val="B1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7596A"/>
    <w:multiLevelType w:val="multilevel"/>
    <w:tmpl w:val="11B6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63FAC"/>
    <w:multiLevelType w:val="multilevel"/>
    <w:tmpl w:val="CEC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32"/>
    <w:rsid w:val="003A2D32"/>
    <w:rsid w:val="003E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AA96E-F180-4141-B49A-B22FEB40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A2D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A2D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2D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A2D3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A2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2D32"/>
  </w:style>
  <w:style w:type="character" w:styleId="a4">
    <w:name w:val="Emphasis"/>
    <w:basedOn w:val="a0"/>
    <w:uiPriority w:val="20"/>
    <w:qFormat/>
    <w:rsid w:val="003A2D32"/>
    <w:rPr>
      <w:i/>
      <w:iCs/>
    </w:rPr>
  </w:style>
  <w:style w:type="character" w:styleId="a5">
    <w:name w:val="Hyperlink"/>
    <w:basedOn w:val="a0"/>
    <w:uiPriority w:val="99"/>
    <w:semiHidden/>
    <w:unhideWhenUsed/>
    <w:rsid w:val="003A2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28575">
      <w:bodyDiv w:val="1"/>
      <w:marLeft w:val="0"/>
      <w:marRight w:val="0"/>
      <w:marTop w:val="0"/>
      <w:marBottom w:val="0"/>
      <w:divBdr>
        <w:top w:val="none" w:sz="0" w:space="0" w:color="auto"/>
        <w:left w:val="none" w:sz="0" w:space="0" w:color="auto"/>
        <w:bottom w:val="none" w:sz="0" w:space="0" w:color="auto"/>
        <w:right w:val="none" w:sz="0" w:space="0" w:color="auto"/>
      </w:divBdr>
      <w:divsChild>
        <w:div w:id="1520435738">
          <w:marLeft w:val="-150"/>
          <w:marRight w:val="-150"/>
          <w:marTop w:val="0"/>
          <w:marBottom w:val="0"/>
          <w:divBdr>
            <w:top w:val="none" w:sz="0" w:space="0" w:color="auto"/>
            <w:left w:val="none" w:sz="0" w:space="0" w:color="auto"/>
            <w:bottom w:val="none" w:sz="0" w:space="0" w:color="auto"/>
            <w:right w:val="none" w:sz="0" w:space="0" w:color="auto"/>
          </w:divBdr>
          <w:divsChild>
            <w:div w:id="17977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e.kremlin.ru/council/12/news" TargetMode="External"/><Relationship Id="rId5" Type="http://schemas.openxmlformats.org/officeDocument/2006/relationships/hyperlink" Target="http://pravo.gov.ru/proxy/ips/?docbody=&amp;nd=1021266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3671</Words>
  <Characters>20929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1</cp:revision>
  <dcterms:created xsi:type="dcterms:W3CDTF">2016-08-17T11:50:00Z</dcterms:created>
  <dcterms:modified xsi:type="dcterms:W3CDTF">2016-08-17T11:50:00Z</dcterms:modified>
</cp:coreProperties>
</file>